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5" w:rsidRDefault="00AA5355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D55156">
        <w:rPr>
          <w:rFonts w:ascii="Arial" w:hAnsi="Arial" w:cs="Arial"/>
          <w:b/>
          <w:sz w:val="22"/>
          <w:szCs w:val="22"/>
        </w:rPr>
        <w:t>Sofort</w:t>
      </w:r>
      <w:r w:rsidR="007C67DA">
        <w:rPr>
          <w:rFonts w:ascii="Arial" w:hAnsi="Arial" w:cs="Arial"/>
          <w:b/>
          <w:sz w:val="22"/>
          <w:szCs w:val="22"/>
        </w:rPr>
        <w:t>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D551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D55156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D55156">
              <w:rPr>
                <w:rFonts w:ascii="Arial" w:hAnsi="Arial" w:cs="Arial"/>
                <w:b/>
                <w:szCs w:val="24"/>
              </w:rPr>
              <w:t xml:space="preserve"> für Privathaushalte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3600"/>
        <w:gridCol w:w="3511"/>
      </w:tblGrid>
      <w:tr w:rsidR="00905128" w:rsidRPr="00567336" w:rsidTr="008755A5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9411E4">
        <w:trPr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AA193F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CA68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Lebenspartner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Kind</w:t>
            </w:r>
            <w:r w:rsidR="00CA6862">
              <w:rPr>
                <w:rFonts w:ascii="Arial" w:hAnsi="Arial" w:cs="Arial"/>
                <w:b/>
                <w:sz w:val="20"/>
              </w:rPr>
              <w:t>(er) 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Mitbewohner</w:t>
            </w:r>
          </w:p>
        </w:tc>
      </w:tr>
      <w:tr w:rsidR="00905128" w:rsidRPr="00567336" w:rsidTr="008755A5"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144691"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144691"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144691"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D55156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F1791B">
              <w:rPr>
                <w:rFonts w:ascii="Arial" w:hAnsi="Arial" w:cs="Arial"/>
                <w:sz w:val="20"/>
              </w:rPr>
              <w:t xml:space="preserve"> das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für Ersatzbeschaffungen vorgesehen ist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2911"/>
        <w:gridCol w:w="869"/>
        <w:gridCol w:w="4094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4"/>
            <w:tcBorders>
              <w:top w:val="nil"/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  <w:r w:rsidR="00F1791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vorliegen. Mit der Verarbeitung der Daten zu diesem Zweck bin ich einverstanden.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4315F0" w:rsidP="00F1791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F1791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4"/>
            <w:tcBorders>
              <w:left w:val="nil"/>
              <w:bottom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C647E6">
              <w:rPr>
                <w:rFonts w:ascii="Arial" w:hAnsi="Arial" w:cs="Arial"/>
                <w:sz w:val="20"/>
              </w:rPr>
              <w:t xml:space="preserve">das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C647E6">
              <w:rPr>
                <w:rFonts w:ascii="Arial" w:hAnsi="Arial" w:cs="Arial"/>
                <w:sz w:val="20"/>
              </w:rPr>
              <w:t>geld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AA1F91">
              <w:rPr>
                <w:rFonts w:ascii="Arial" w:hAnsi="Arial" w:cs="Arial"/>
                <w:sz w:val="20"/>
              </w:rPr>
              <w:t xml:space="preserve">im weiteren Verfahren nachgewiesen werden muss, </w:t>
            </w:r>
            <w:r w:rsidRPr="00567336">
              <w:rPr>
                <w:rFonts w:ascii="Arial" w:hAnsi="Arial" w:cs="Arial"/>
                <w:sz w:val="20"/>
              </w:rPr>
              <w:t xml:space="preserve">bei der eventuellen Gewährung einer weiteren finanziellen Hilfe </w:t>
            </w:r>
            <w:r w:rsidR="00C647E6"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 w:rsidR="00C647E6">
              <w:rPr>
                <w:rFonts w:ascii="Arial" w:hAnsi="Arial" w:cs="Arial"/>
                <w:sz w:val="20"/>
              </w:rPr>
              <w:t xml:space="preserve"> und ich es zurückzahlen muss, wenn ich entsprechende Versicherungsleistungen erhalte.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D5515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</w:t>
            </w:r>
            <w:r w:rsidR="005D5E00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bookmarkStart w:id="0" w:name="_GoBack"/>
            <w:bookmarkEnd w:id="0"/>
            <w:r w:rsidR="005D5E00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>gewünscht wird: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Kontonummer: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Bankleitzahl:</w:t>
            </w:r>
          </w:p>
        </w:tc>
      </w:tr>
      <w:tr w:rsidR="00905128" w:rsidRPr="00567336" w:rsidTr="00DB43F0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CF6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Lebenspartners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Mitbewohners</w:t>
            </w: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515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D5E00"/>
    <w:rsid w:val="005E2D9E"/>
    <w:rsid w:val="006054EA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2494"/>
    <w:rsid w:val="00776DB6"/>
    <w:rsid w:val="0079774B"/>
    <w:rsid w:val="007B29F9"/>
    <w:rsid w:val="007B429D"/>
    <w:rsid w:val="007B4632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55A5"/>
    <w:rsid w:val="008770D8"/>
    <w:rsid w:val="008A0E60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55156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344E5"/>
    <w:rsid w:val="00F4594D"/>
    <w:rsid w:val="00F577FE"/>
    <w:rsid w:val="00F609A6"/>
    <w:rsid w:val="00F67ED7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99BC-B080-4554-8294-2A3AB94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10</cp:revision>
  <cp:lastPrinted>2013-06-05T10:07:00Z</cp:lastPrinted>
  <dcterms:created xsi:type="dcterms:W3CDTF">2013-06-04T18:04:00Z</dcterms:created>
  <dcterms:modified xsi:type="dcterms:W3CDTF">2013-06-05T10:07:00Z</dcterms:modified>
</cp:coreProperties>
</file>